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Dategrp-5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21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в помещении судебн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8"/>
          <w:szCs w:val="28"/>
        </w:rPr>
        <w:t>486</w:t>
      </w:r>
      <w:r>
        <w:rPr>
          <w:rFonts w:ascii="Times New Roman" w:eastAsia="Times New Roman" w:hAnsi="Times New Roman" w:cs="Times New Roman"/>
          <w:sz w:val="28"/>
          <w:szCs w:val="28"/>
        </w:rPr>
        <w:t>-280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возбужденное по ч.1 ст.19.4.1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(далее-КоАП РФ)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в отношении юридического лица – </w:t>
      </w:r>
      <w:r>
        <w:rPr>
          <w:rStyle w:val="cat-OrganizationNamegrp-24rplc-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сокращенное наименование «</w:t>
      </w:r>
      <w:r>
        <w:rPr>
          <w:rFonts w:ascii="Times New Roman" w:eastAsia="Times New Roman" w:hAnsi="Times New Roman" w:cs="Times New Roman"/>
          <w:sz w:val="28"/>
          <w:szCs w:val="28"/>
        </w:rPr>
        <w:t>СОЮЗ ОБЩИН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далее по тексту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рганизация)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ОГРН </w:t>
      </w:r>
      <w:r>
        <w:rPr>
          <w:rFonts w:ascii="Times New Roman" w:eastAsia="Times New Roman" w:hAnsi="Times New Roman" w:cs="Times New Roman"/>
          <w:sz w:val="28"/>
          <w:szCs w:val="28"/>
        </w:rPr>
        <w:t>1068601010488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адрес: ХМАО-Югра,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6rplc-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6rplc-7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СОЮЗ ОБЩИН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находящееся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воспрепятствовало законной деятельности должностного лица органа государственного контроля (надзора) </w:t>
      </w:r>
      <w:r>
        <w:rPr>
          <w:rFonts w:ascii="Times New Roman" w:eastAsia="Times New Roman" w:hAnsi="Times New Roman" w:cs="Times New Roman"/>
          <w:sz w:val="28"/>
          <w:szCs w:val="28"/>
        </w:rPr>
        <w:t>по проведению проверок,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именно, не исполнило требования по предоставлению документов в рамках проверочного мероприятия, </w:t>
      </w:r>
      <w:r>
        <w:rPr>
          <w:rFonts w:ascii="Times New Roman" w:eastAsia="Times New Roman" w:hAnsi="Times New Roman" w:cs="Times New Roman"/>
          <w:sz w:val="28"/>
          <w:szCs w:val="28"/>
        </w:rPr>
        <w:t>при следующих обстоятельствах.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Управления М</w:t>
      </w:r>
      <w:r>
        <w:rPr>
          <w:rFonts w:ascii="Times New Roman" w:eastAsia="Times New Roman" w:hAnsi="Times New Roman" w:cs="Times New Roman"/>
          <w:sz w:val="28"/>
          <w:szCs w:val="28"/>
        </w:rPr>
        <w:t>инистерства юстиции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оссийской Федерации по </w:t>
      </w:r>
      <w:r>
        <w:rPr>
          <w:rFonts w:ascii="Times New Roman" w:eastAsia="Times New Roman" w:hAnsi="Times New Roman" w:cs="Times New Roman"/>
          <w:sz w:val="28"/>
          <w:szCs w:val="28"/>
        </w:rPr>
        <w:t>Ханты-Мансийскому автономному округу-Югре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№94-р «О проведении плановой документарной проверки </w:t>
      </w:r>
      <w:r>
        <w:rPr>
          <w:rStyle w:val="cat-OrganizationNamegrp-24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юридическому адресу данной организации направлено уведомление о проведении проверки. Организации надлежало в срок к </w:t>
      </w: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представить указанные в Распоряжении №94-р документы. Вместе с тем, к установленному срок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СОЮЗ ОБЩИН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документы для проверки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Управление Минюста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ХМАО-Югре не представило, чем совершило правонарушение, предусмотренное ч.1 ст.19.4.2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Законный представитель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извещалось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месте и времени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>посредством направления судебной повестки по адресу регистрации привлекаемого лица, указанного в Выписке из ЕГРЮЛ, почтовое отправление возвращено в адрес суда с отметкой об истечении срока хранения,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ходатайств об отложении судебного заседания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>не поступало.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на основании ч.2 ст.25.1 КоАП РФ </w:t>
      </w:r>
      <w:r>
        <w:rPr>
          <w:rFonts w:ascii="Times New Roman" w:eastAsia="Times New Roman" w:hAnsi="Times New Roman" w:cs="Times New Roman"/>
          <w:sz w:val="28"/>
          <w:szCs w:val="28"/>
        </w:rPr>
        <w:t>счел возможным рассмотреть 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 в отсутствие представителя юридического лица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п.5 ст.32 Федерального закона №7-ФЗ от </w:t>
      </w:r>
      <w:r>
        <w:rPr>
          <w:rStyle w:val="cat-Dategrp-9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 некоммерческих организациях»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отношении некоммерческой организации уполномоченный орган и его должностные лица в порядке, установленном законодательством Российской Федерации, имеют право: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запрашивать у органов управления некоммерческой организации их распорядительные документы, за исключением документов, содержащих сведения, которые могут быть получены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0105879/entry/320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подпунктом 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пункта;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запрашивать и получать информацию о финансово-хозяйственной деятельности некоммерческих организаций у органов государственной статистики, федерального органа исполнительной власти, уполномоченного по контролю и надзору в области налогов и сборов, и иных органов государственного надзора и контроля, а также у кредитных и иных финансовых организаций;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направлять своих представителей для участия в проводимых некоммерческой организацией мероприятиях;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проводить проверки соответствия деятельности некоммерческой организации, в том числе по расходованию денежных средств и использованию иного имущества, целям, предусмотренным ее учредительными документами. Такие проверки могут проводиться в отношении структурного подразделения иностранной некоммерческой неправительственной организации, за исключением структурных подразделений иностранной неправительственной некоммерческой организации, обладающих им</w:t>
      </w:r>
      <w:r>
        <w:rPr>
          <w:rFonts w:ascii="Times New Roman" w:eastAsia="Times New Roman" w:hAnsi="Times New Roman" w:cs="Times New Roman"/>
          <w:sz w:val="28"/>
          <w:szCs w:val="28"/>
        </w:rPr>
        <w:t>мунитетом от указанных действий.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>
        <w:rPr>
          <w:rFonts w:ascii="Times New Roman" w:eastAsia="Times New Roman" w:hAnsi="Times New Roman" w:cs="Times New Roman"/>
          <w:sz w:val="28"/>
          <w:szCs w:val="28"/>
        </w:rPr>
        <w:t>о федеральном государственном надзоре за деятельностью некоммерческих организаций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постановлением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равительства РФ от </w:t>
      </w:r>
      <w:r>
        <w:rPr>
          <w:rStyle w:val="cat-Dategrp-10rplc-1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№705,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осударственный надзор осуществляется Министерством юстиции Российской Федерации и его территориальными органами </w:t>
      </w:r>
      <w:r>
        <w:rPr>
          <w:rFonts w:ascii="Times New Roman" w:eastAsia="Times New Roman" w:hAnsi="Times New Roman" w:cs="Times New Roman"/>
          <w:sz w:val="28"/>
          <w:szCs w:val="28"/>
        </w:rPr>
        <w:t>(п.3 Положения).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Распоряжению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Минюста России по ХМАО-Югре №94-р от </w:t>
      </w:r>
      <w:r>
        <w:rPr>
          <w:rStyle w:val="cat-Dategrp-7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проведении плановой документарной проверки </w:t>
      </w:r>
      <w:r>
        <w:rPr>
          <w:rStyle w:val="cat-OrganizationNamegrp-24rplc-1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проведение проверки в рамках федерального государственного надзора за деятельностью некоммерческих организаций с целью исполнения плана проведения плановых проверок, утвержденного приказом Минюста России по ХМАО-Югре </w:t>
      </w:r>
      <w:r>
        <w:rPr>
          <w:rStyle w:val="cat-Dategrp-11rplc-1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№89 и в целях контроля за соответствием деятельности некоммерческой организации. В том числе, по расходованию денежных средств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использованию иного имущества, целям, предусмотренным её учредительным документам за период с </w:t>
      </w:r>
      <w:r>
        <w:rPr>
          <w:rStyle w:val="cat-Dategrp-12rplc-1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3rplc-1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рок проверки определен с </w:t>
      </w:r>
      <w:r>
        <w:rPr>
          <w:rStyle w:val="cat-Dategrp-8rplc-2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Dategrp-14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Style w:val="cat-Dategrp-15rplc-2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адрес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СОЮЗ ОБЩИН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направлено уведомление о проведении проверки, а также распоряжение о проведении проверки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№94-р от </w:t>
      </w:r>
      <w:r>
        <w:rPr>
          <w:rStyle w:val="cat-Dategrp-7rplc-2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указанием документов, необходимых для проведения проверки.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</w:t>
      </w:r>
      <w:r>
        <w:rPr>
          <w:rFonts w:ascii="Times New Roman" w:eastAsia="Times New Roman" w:hAnsi="Times New Roman" w:cs="Times New Roman"/>
          <w:sz w:val="28"/>
          <w:szCs w:val="28"/>
        </w:rPr>
        <w:t>е распоряжение и уведомление вернулись в Управление Минюста по ХМАО-Югре в связи с неудачной попыткой вручения.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Вместе с тем План проверок некоммерческих организаций на </w:t>
      </w:r>
      <w:r>
        <w:rPr>
          <w:rStyle w:val="cat-Dategrp-16rplc-2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опубликован на официальном сайте Управления Министерства юстиции Российской Федерации по </w:t>
      </w:r>
      <w:r>
        <w:rPr>
          <w:rStyle w:val="cat-Addressgrp-3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4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  <w:u w:val="single" w:color="0000EE"/>
          </w:rPr>
          <w:t>www.to86.minjust.ru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адрес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СОЮЗ ОБЩИН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17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направлено Уведомление 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ключении в план проверок на </w:t>
      </w:r>
      <w:r>
        <w:rPr>
          <w:rStyle w:val="cat-Dategrp-16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Следовательно,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юридическое лицо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СОЮЗ ОБЩИН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осведомлено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проведении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плановой документарной проверки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об обязанности направления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сведений, необходимых для </w:t>
      </w:r>
      <w:r>
        <w:rPr>
          <w:rFonts w:ascii="Times New Roman" w:eastAsia="Times New Roman" w:hAnsi="Times New Roman" w:cs="Times New Roman"/>
          <w:sz w:val="28"/>
          <w:szCs w:val="28"/>
        </w:rPr>
        <w:t>её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СОЮЗ ОБЩИН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срок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необходимые для проведения проверки в Управление Минюста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РФ </w:t>
      </w:r>
      <w:r>
        <w:rPr>
          <w:rFonts w:ascii="Times New Roman" w:eastAsia="Times New Roman" w:hAnsi="Times New Roman" w:cs="Times New Roman"/>
          <w:sz w:val="28"/>
          <w:szCs w:val="28"/>
        </w:rPr>
        <w:t>по ХМАО-Югре не представило.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Фактические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 подтверждаются материалами дела: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инистративном правонарушении №06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8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актом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1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распоряжения Управления минюста России по ХМАО-Югре №94-р от </w:t>
      </w:r>
      <w:r>
        <w:rPr>
          <w:rStyle w:val="cat-Dategrp-7rplc-3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уведомления о проведении плановой документарной проверки от </w:t>
      </w:r>
      <w:r>
        <w:rPr>
          <w:rStyle w:val="cat-Dategrp-7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сведениями о направлении копии уведомления;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уведомления о включении в план проверок на </w:t>
      </w:r>
      <w:r>
        <w:rPr>
          <w:rStyle w:val="cat-Dategrp-20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сведениями н направлении уведомления;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-копией выписки из ЕГРЮЛ </w:t>
      </w:r>
      <w:r>
        <w:rPr>
          <w:rStyle w:val="cat-OrganizationNamegrp-24rplc-34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совокупности доказательств суд находит вину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«СОЮЗ ОБЩИН»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воспрепятствовании законной деятельности должностного лица органа государственного </w:t>
      </w:r>
      <w:r>
        <w:rPr>
          <w:rFonts w:ascii="Times New Roman" w:eastAsia="Times New Roman" w:hAnsi="Times New Roman" w:cs="Times New Roman"/>
          <w:sz w:val="28"/>
          <w:szCs w:val="28"/>
        </w:rPr>
        <w:t>надзора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проведению проверок </w:t>
      </w:r>
      <w:r>
        <w:rPr>
          <w:rFonts w:ascii="Times New Roman" w:eastAsia="Times New Roman" w:hAnsi="Times New Roman" w:cs="Times New Roman"/>
          <w:sz w:val="28"/>
          <w:szCs w:val="28"/>
        </w:rPr>
        <w:t>доказанной.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материалы дела не представлено доказательств того, что юридическим лицом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были приняты все зависящие от него меры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исполнению Распоряжения Управления Министерства юстиции РФ по ХМАО-Югре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№94-р от </w:t>
      </w:r>
      <w:r>
        <w:rPr>
          <w:rStyle w:val="cat-Dategrp-7rplc-3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предоставлении документов, необходимых для проведения проверки.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юридического лица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«Союз Общин»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ч.1 ст.19.4.1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 -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оспрепятствование законной деятельности должностного лица органа государс</w:t>
      </w:r>
      <w:r>
        <w:rPr>
          <w:rFonts w:ascii="Times New Roman" w:eastAsia="Times New Roman" w:hAnsi="Times New Roman" w:cs="Times New Roman"/>
          <w:sz w:val="28"/>
          <w:szCs w:val="28"/>
        </w:rPr>
        <w:t>твенного контроля (надзора) по проведению проверок.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характер и тяжесть совершенного им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ответственность.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Юридическим лицом совершено правонарушение против порядка управл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Союз Общин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впервые привлекается к административной ответственности.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 административную ответственность юридического лица, мировым судьей не установлено.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</w:t>
      </w:r>
      <w:r>
        <w:rPr>
          <w:rFonts w:ascii="Times New Roman" w:eastAsia="Times New Roman" w:hAnsi="Times New Roman" w:cs="Times New Roman"/>
          <w:sz w:val="28"/>
          <w:szCs w:val="28"/>
        </w:rPr>
        <w:t>женного, руководствуясь ст.ст.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23.1, 29.10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 о с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ризнать юридическое лицо – </w:t>
      </w:r>
      <w:r>
        <w:rPr>
          <w:rStyle w:val="cat-OrganizationNamegrp-25rplc-36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правонарушения, предусмотренного ч.1 ст.19.4.1 </w:t>
      </w:r>
      <w:r>
        <w:rPr>
          <w:rFonts w:ascii="Times New Roman" w:eastAsia="Times New Roman" w:hAnsi="Times New Roman" w:cs="Times New Roman"/>
          <w:sz w:val="28"/>
          <w:szCs w:val="28"/>
        </w:rPr>
        <w:t>КоАП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ему наказание в виде административного штрафа в размере </w:t>
      </w:r>
      <w:r>
        <w:rPr>
          <w:rStyle w:val="cat-Sumgrp-23rplc-3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по следующим реквизитам: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</w:t>
      </w:r>
      <w:r>
        <w:rPr>
          <w:rStyle w:val="cat-Addressgrp-0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БИК </w:t>
      </w:r>
      <w:r>
        <w:rPr>
          <w:rStyle w:val="cat-PhoneNumbergrp-27rplc-3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ОКТМО </w:t>
      </w:r>
      <w:r>
        <w:rPr>
          <w:rStyle w:val="cat-PhoneNumbergrp-28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ИНН </w:t>
      </w:r>
      <w:r>
        <w:rPr>
          <w:rStyle w:val="cat-PhoneNumbergrp-29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КПП </w:t>
      </w:r>
      <w:r>
        <w:rPr>
          <w:rStyle w:val="cat-PhoneNumbergrp-30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КБК </w:t>
      </w:r>
      <w:r>
        <w:rPr>
          <w:rStyle w:val="cat-PhoneNumbergrp-31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Style w:val="cat-PhoneNumbergrp-32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0412365400725004862519199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Настоящее поста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новление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и опротестов</w:t>
      </w:r>
      <w:r>
        <w:rPr>
          <w:rFonts w:ascii="Times New Roman" w:eastAsia="Times New Roman" w:hAnsi="Times New Roman" w:cs="Times New Roman"/>
          <w:sz w:val="28"/>
          <w:szCs w:val="28"/>
        </w:rPr>
        <w:t>ано в Ханты-Мансийский районный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eastAsia="Times New Roman" w:hAnsi="Times New Roman" w:cs="Times New Roman"/>
          <w:sz w:val="28"/>
          <w:szCs w:val="28"/>
        </w:rPr>
        <w:t>со дня получения копии постановления.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22rplc-4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22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507707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21rplc-3">
    <w:name w:val="cat-FIO grp-21 rplc-3"/>
    <w:basedOn w:val="DefaultParagraphFont"/>
  </w:style>
  <w:style w:type="character" w:customStyle="1" w:styleId="cat-OrganizationNamegrp-24rplc-4">
    <w:name w:val="cat-OrganizationName grp-24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Dategrp-6rplc-6">
    <w:name w:val="cat-Date grp-6 rplc-6"/>
    <w:basedOn w:val="DefaultParagraphFont"/>
  </w:style>
  <w:style w:type="character" w:customStyle="1" w:styleId="cat-Timegrp-26rplc-7">
    <w:name w:val="cat-Time grp-26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OrganizationNamegrp-24rplc-10">
    <w:name w:val="cat-OrganizationName grp-24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OrganizationNamegrp-24rplc-16">
    <w:name w:val="cat-OrganizationName grp-24 rplc-16"/>
    <w:basedOn w:val="DefaultParagraphFont"/>
  </w:style>
  <w:style w:type="character" w:customStyle="1" w:styleId="cat-Dategrp-11rplc-17">
    <w:name w:val="cat-Date grp-11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Dategrp-13rplc-19">
    <w:name w:val="cat-Date grp-13 rplc-19"/>
    <w:basedOn w:val="DefaultParagraphFont"/>
  </w:style>
  <w:style w:type="character" w:customStyle="1" w:styleId="cat-Dategrp-8rplc-20">
    <w:name w:val="cat-Date grp-8 rplc-20"/>
    <w:basedOn w:val="DefaultParagraphFont"/>
  </w:style>
  <w:style w:type="character" w:customStyle="1" w:styleId="cat-Dategrp-14rplc-21">
    <w:name w:val="cat-Date grp-14 rplc-21"/>
    <w:basedOn w:val="DefaultParagraphFont"/>
  </w:style>
  <w:style w:type="character" w:customStyle="1" w:styleId="cat-Dategrp-15rplc-22">
    <w:name w:val="cat-Date grp-15 rplc-22"/>
    <w:basedOn w:val="DefaultParagraphFont"/>
  </w:style>
  <w:style w:type="character" w:customStyle="1" w:styleId="cat-Dategrp-7rplc-23">
    <w:name w:val="cat-Date grp-7 rplc-23"/>
    <w:basedOn w:val="DefaultParagraphFont"/>
  </w:style>
  <w:style w:type="character" w:customStyle="1" w:styleId="cat-Dategrp-16rplc-24">
    <w:name w:val="cat-Date grp-16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Addressgrp-4rplc-26">
    <w:name w:val="cat-Address grp-4 rplc-26"/>
    <w:basedOn w:val="DefaultParagraphFont"/>
  </w:style>
  <w:style w:type="character" w:customStyle="1" w:styleId="cat-Dategrp-17rplc-27">
    <w:name w:val="cat-Date grp-17 rplc-27"/>
    <w:basedOn w:val="DefaultParagraphFont"/>
  </w:style>
  <w:style w:type="character" w:customStyle="1" w:styleId="cat-Dategrp-16rplc-28">
    <w:name w:val="cat-Date grp-16 rplc-28"/>
    <w:basedOn w:val="DefaultParagraphFont"/>
  </w:style>
  <w:style w:type="character" w:customStyle="1" w:styleId="cat-Dategrp-18rplc-29">
    <w:name w:val="cat-Date grp-18 rplc-29"/>
    <w:basedOn w:val="DefaultParagraphFont"/>
  </w:style>
  <w:style w:type="character" w:customStyle="1" w:styleId="cat-Dategrp-19rplc-30">
    <w:name w:val="cat-Date grp-19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Dategrp-7rplc-32">
    <w:name w:val="cat-Date grp-7 rplc-32"/>
    <w:basedOn w:val="DefaultParagraphFont"/>
  </w:style>
  <w:style w:type="character" w:customStyle="1" w:styleId="cat-Dategrp-20rplc-33">
    <w:name w:val="cat-Date grp-20 rplc-33"/>
    <w:basedOn w:val="DefaultParagraphFont"/>
  </w:style>
  <w:style w:type="character" w:customStyle="1" w:styleId="cat-OrganizationNamegrp-24rplc-34">
    <w:name w:val="cat-OrganizationName grp-24 rplc-34"/>
    <w:basedOn w:val="DefaultParagraphFont"/>
  </w:style>
  <w:style w:type="character" w:customStyle="1" w:styleId="cat-Dategrp-7rplc-35">
    <w:name w:val="cat-Date grp-7 rplc-35"/>
    <w:basedOn w:val="DefaultParagraphFont"/>
  </w:style>
  <w:style w:type="character" w:customStyle="1" w:styleId="cat-OrganizationNamegrp-25rplc-36">
    <w:name w:val="cat-OrganizationName grp-25 rplc-36"/>
    <w:basedOn w:val="DefaultParagraphFont"/>
  </w:style>
  <w:style w:type="character" w:customStyle="1" w:styleId="cat-Sumgrp-23rplc-37">
    <w:name w:val="cat-Sum grp-23 rplc-37"/>
    <w:basedOn w:val="DefaultParagraphFont"/>
  </w:style>
  <w:style w:type="character" w:customStyle="1" w:styleId="cat-Addressgrp-0rplc-38">
    <w:name w:val="cat-Address grp-0 rplc-38"/>
    <w:basedOn w:val="DefaultParagraphFont"/>
  </w:style>
  <w:style w:type="character" w:customStyle="1" w:styleId="cat-PhoneNumbergrp-27rplc-39">
    <w:name w:val="cat-PhoneNumber grp-27 rplc-39"/>
    <w:basedOn w:val="DefaultParagraphFont"/>
  </w:style>
  <w:style w:type="character" w:customStyle="1" w:styleId="cat-PhoneNumbergrp-28rplc-40">
    <w:name w:val="cat-PhoneNumber grp-28 rplc-40"/>
    <w:basedOn w:val="DefaultParagraphFont"/>
  </w:style>
  <w:style w:type="character" w:customStyle="1" w:styleId="cat-PhoneNumbergrp-29rplc-41">
    <w:name w:val="cat-PhoneNumber grp-29 rplc-41"/>
    <w:basedOn w:val="DefaultParagraphFont"/>
  </w:style>
  <w:style w:type="character" w:customStyle="1" w:styleId="cat-PhoneNumbergrp-30rplc-42">
    <w:name w:val="cat-PhoneNumber grp-30 rplc-42"/>
    <w:basedOn w:val="DefaultParagraphFont"/>
  </w:style>
  <w:style w:type="character" w:customStyle="1" w:styleId="cat-PhoneNumbergrp-31rplc-43">
    <w:name w:val="cat-PhoneNumber grp-31 rplc-43"/>
    <w:basedOn w:val="DefaultParagraphFont"/>
  </w:style>
  <w:style w:type="character" w:customStyle="1" w:styleId="cat-PhoneNumbergrp-32rplc-44">
    <w:name w:val="cat-PhoneNumber grp-32 rplc-44"/>
    <w:basedOn w:val="DefaultParagraphFont"/>
  </w:style>
  <w:style w:type="character" w:customStyle="1" w:styleId="cat-FIOgrp-22rplc-45">
    <w:name w:val="cat-FIO grp-22 rplc-45"/>
    <w:basedOn w:val="DefaultParagraphFont"/>
  </w:style>
  <w:style w:type="character" w:customStyle="1" w:styleId="cat-FIOgrp-22rplc-46">
    <w:name w:val="cat-FIO grp-2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http://www.to86.minjust.ru" TargetMode="External" /><Relationship Id="rId6" Type="http://schemas.openxmlformats.org/officeDocument/2006/relationships/header" Target="header1.xml" /><Relationship Id="rId7" Type="http://schemas.openxmlformats.org/officeDocument/2006/relationships/glossaryDocument" Target="glossary/document.xml" /><Relationship Id="rId8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7115-B93C-479E-9E10-25F3B6CD464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